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025" w:rsidRDefault="009E3025" w:rsidP="009E3025">
      <w:pPr>
        <w:pStyle w:val="msonormalmailrucssattributepostfix"/>
        <w:spacing w:before="0" w:beforeAutospacing="0" w:after="0" w:afterAutospacing="0"/>
        <w:ind w:firstLine="567"/>
        <w:jc w:val="both"/>
        <w:rPr>
          <w:color w:val="1F497D"/>
          <w:sz w:val="22"/>
          <w:szCs w:val="22"/>
        </w:rPr>
      </w:pPr>
    </w:p>
    <w:p w:rsidR="009E3025" w:rsidRPr="009E3025" w:rsidRDefault="009E3025" w:rsidP="009E30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bookmarkStart w:id="0" w:name="_GoBack"/>
      <w:r w:rsidRPr="009E3025">
        <w:rPr>
          <w:rFonts w:ascii="Times New Roman" w:hAnsi="Times New Roman" w:cs="Times New Roman"/>
          <w:b/>
        </w:rPr>
        <w:t>Информация о порядке осуществления аттестации членов Союза:</w:t>
      </w:r>
    </w:p>
    <w:p w:rsidR="009E3025" w:rsidRPr="009E3025" w:rsidRDefault="009E3025" w:rsidP="009E30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9E3025" w:rsidRPr="009E3025" w:rsidRDefault="009E3025" w:rsidP="009E3025">
      <w:pPr>
        <w:pStyle w:val="msonormalmailrucssattributepostfix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E3025">
        <w:rPr>
          <w:sz w:val="22"/>
          <w:szCs w:val="22"/>
        </w:rPr>
        <w:t>Члены СТЭП представляют в адрес саморегулируемой организации документы по аттестации на свои информационные системы, обеспечивающие функционирование электронной площадки.</w:t>
      </w:r>
    </w:p>
    <w:p w:rsidR="009E3025" w:rsidRPr="009E3025" w:rsidRDefault="009E3025" w:rsidP="009E3025">
      <w:pPr>
        <w:pStyle w:val="msonormalmailrucssattributepostfix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E3025">
        <w:rPr>
          <w:sz w:val="22"/>
          <w:szCs w:val="22"/>
        </w:rPr>
        <w:t>Аттестаты соответствия информационных систем ЭТП требованиям безопасности информации должны быть получены операторами электронных площадок самостоятельно по договору с лицензиатом ФСТЭК в отношении деятельности по технической защите конфиденциальной информации.</w:t>
      </w:r>
    </w:p>
    <w:p w:rsidR="009E3025" w:rsidRPr="009E3025" w:rsidRDefault="009E3025" w:rsidP="009E3025">
      <w:pPr>
        <w:pStyle w:val="msonormalmailrucssattributepostfix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E3025">
        <w:rPr>
          <w:sz w:val="22"/>
          <w:szCs w:val="22"/>
        </w:rPr>
        <w:t>Направляемые в адрес СРО СТЭП аттестационные документы должны содержать указание на соответствие ИС оператора ЭТП классу защищённости К2 в соответствии с «Требованиями о защите информации, не составляющей государственную тайну, содержащейся в государственных информационных системах», утверждёнными Приказом Федеральной службы по техническому и экспортному контролю от 11 февраля 2013г. №17.</w:t>
      </w:r>
    </w:p>
    <w:p w:rsidR="009E3025" w:rsidRPr="009E3025" w:rsidRDefault="009E3025" w:rsidP="009E3025">
      <w:pPr>
        <w:pStyle w:val="msonormalmailrucssattributepostfixmailrucssattributepostfix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E3025">
        <w:rPr>
          <w:sz w:val="22"/>
          <w:szCs w:val="22"/>
        </w:rPr>
        <w:t>Требования к классу защищённости ИС ЭТП основаны на следующих нормах:</w:t>
      </w:r>
    </w:p>
    <w:p w:rsidR="009E3025" w:rsidRPr="009E3025" w:rsidRDefault="009E3025" w:rsidP="009E3025">
      <w:pPr>
        <w:pStyle w:val="msonormalmailrucssattributepostfixmailrucssattributepostfix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E3025">
        <w:rPr>
          <w:sz w:val="22"/>
          <w:szCs w:val="22"/>
        </w:rPr>
        <w:t>-</w:t>
      </w:r>
      <w:r w:rsidRPr="009E3025">
        <w:rPr>
          <w:sz w:val="22"/>
          <w:szCs w:val="22"/>
        </w:rPr>
        <w:t>в п. 1.3 Приложения №2 «Требования к операторам электронных площадок, к электронным площадкам …» Приказа Минэкономразвития России № 495 от 23.07.2015 г. говорится о том, что оператор ЭТП должен обеспечить обнаружение (предотвращение) вторжений в ИС ЭТП.</w:t>
      </w:r>
    </w:p>
    <w:p w:rsidR="009E3025" w:rsidRPr="009E3025" w:rsidRDefault="009E3025" w:rsidP="009E3025">
      <w:pPr>
        <w:pStyle w:val="msonormalmailrucssattributepostfixmailrucssattributepostfix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E3025">
        <w:rPr>
          <w:sz w:val="22"/>
          <w:szCs w:val="22"/>
        </w:rPr>
        <w:t>Согласно разделу VII «Обнаружение вторжений (СОВ)» Приложения №2 «Состав мер защиты информации и их базовые наборы для соответствующего класса защищенности ИС» к «Требованиям о защите информации, не составляющей гос. тайну …» Приказа ФСТЭК России №17 «Об утверждении требований о защите информации, не составляющей гос. тайну, содержащейся в ГИС» от 11.02.2013 г. обнаружение вторжений необходимо в ИС, класс защищенности которых не ниже К2.</w:t>
      </w:r>
    </w:p>
    <w:p w:rsidR="009E3025" w:rsidRPr="009E3025" w:rsidRDefault="009E3025" w:rsidP="009E3025">
      <w:pPr>
        <w:pStyle w:val="msonormalmailrucssattributepostfixmailrucssattributepostfix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E3025">
        <w:rPr>
          <w:sz w:val="22"/>
          <w:szCs w:val="22"/>
        </w:rPr>
        <w:t>-</w:t>
      </w:r>
      <w:r w:rsidRPr="009E3025">
        <w:rPr>
          <w:sz w:val="22"/>
          <w:szCs w:val="22"/>
        </w:rPr>
        <w:t>в п. 1.3 Приложения №2 «Требования к операторам электронных площадок, к электронным площадкам …» Приказа Минэкономразвития России № 495 от 23.07.2015 г. говорится о том, что оператор ЭТП должен обеспечить целостность электронной площадки и информации, в том числе резервное копирование и восстановление информации в ИС ЭТП.</w:t>
      </w:r>
    </w:p>
    <w:p w:rsidR="009E3025" w:rsidRPr="009E3025" w:rsidRDefault="009E3025" w:rsidP="009E3025">
      <w:pPr>
        <w:pStyle w:val="msonormalmailrucssattributepostfixmailrucssattributepostfix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E3025">
        <w:rPr>
          <w:sz w:val="22"/>
          <w:szCs w:val="22"/>
        </w:rPr>
        <w:t>Согласно разделу IX «Обеспечение целостности информационной системы и информации (ОЦЛ)» и разделу X «Обеспечение доступности информации (ОДТ)» Приложения №2 «Состав мер защиты информации и их базовые наборы для соответствующего класса защищенности ИС» к «Требованиям о защите информации, не составляющей гос. тайну …» Приказа ФСТЭК России №17 «Об утверждении требований о защите информации, не составляющей гос. тайну, содержащейся в ГИС» от 11.02.2013 г. обеспечение целостности ИС и информации, а также ее периодического резервного копирования на резервные машинные носители информации, необходимо в ИС, класс защищенности которых не ниже К2.</w:t>
      </w:r>
    </w:p>
    <w:p w:rsidR="009E3025" w:rsidRPr="009E3025" w:rsidRDefault="009E3025" w:rsidP="009E3025">
      <w:pPr>
        <w:pStyle w:val="msonormalmailrucssattributepostfixmailrucssattributepostfix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E3025">
        <w:rPr>
          <w:sz w:val="22"/>
          <w:szCs w:val="22"/>
        </w:rPr>
        <w:t>-</w:t>
      </w:r>
      <w:r w:rsidRPr="009E3025">
        <w:rPr>
          <w:sz w:val="22"/>
          <w:szCs w:val="22"/>
        </w:rPr>
        <w:t>п. 1.3 Приложения №2 «Требования к операторам электронных площадок, к электронным площадкам …» Приказа Минэкономразвития России № 495 от 23.07.2015 г. говорится о том, что оператор ЭТП должен обеспечить доступность информации, в том числе защиту электронной площадки от угроз безопасности информации, направленных на отказ в обслуживании электронной площадки.</w:t>
      </w:r>
    </w:p>
    <w:p w:rsidR="009E3025" w:rsidRPr="009E3025" w:rsidRDefault="009E3025" w:rsidP="009E3025">
      <w:pPr>
        <w:pStyle w:val="msonormalmailrucssattributepostfixmailrucssattributepostfix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E3025">
        <w:rPr>
          <w:sz w:val="22"/>
          <w:szCs w:val="22"/>
        </w:rPr>
        <w:t>Согласно разделу X «Обеспечение доступности информации (ОДТ)» Приложения №2 «Состав мер защиты информации и их базовые наборы для соответствующего класса защищенности ИС» к «Требованиям о защите информации, не составляющей гос. тайну …» Приказа ФСТЭК России №17 «Об утверждении требований о защите информации, не составляющей гос. тайну, содержащейся в ГИС» от 11.02.2013 г. контроль безотказного функционирования тех. средств, обнаружение и локализация отказов функционирования, принятие мер по восстановлению отказавших средств и их тестирование необходимо в ИС, класс защищенности которых не ниже К2.</w:t>
      </w:r>
    </w:p>
    <w:bookmarkEnd w:id="0"/>
    <w:p w:rsidR="009E3025" w:rsidRPr="009E3025" w:rsidRDefault="009E3025" w:rsidP="009E30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9E3025" w:rsidRPr="009E3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025"/>
    <w:rsid w:val="009E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309B6"/>
  <w15:chartTrackingRefBased/>
  <w15:docId w15:val="{2A046223-0905-44E8-995D-933CFA08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9E3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9E3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0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0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9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1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4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28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07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872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140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440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982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768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240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971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386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9812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74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0498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6376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4186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9451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1087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79915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6349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29926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54090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26145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uliag</dc:creator>
  <cp:keywords/>
  <dc:description/>
  <cp:lastModifiedBy>uliag</cp:lastModifiedBy>
  <cp:revision>1</cp:revision>
  <dcterms:created xsi:type="dcterms:W3CDTF">2019-11-18T11:29:00Z</dcterms:created>
  <dcterms:modified xsi:type="dcterms:W3CDTF">2019-11-18T11:32:00Z</dcterms:modified>
</cp:coreProperties>
</file>